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ind w:left="0" w:leftChars="0" w:firstLine="0" w:firstLineChars="0"/>
        <w:jc w:val="center"/>
      </w:pPr>
      <w:r>
        <w:rPr>
          <w:rFonts w:hint="eastAsia" w:ascii="方正小标宋简体" w:hAnsi="方正小标宋简体" w:eastAsia="方正小标宋简体" w:cs="方正小标宋简体"/>
          <w:sz w:val="44"/>
          <w:szCs w:val="44"/>
          <w:lang w:val="en-US" w:eastAsia="zh-CN"/>
        </w:rPr>
        <w:t>市级课题研究</w:t>
      </w:r>
      <w:r>
        <w:rPr>
          <w:rFonts w:hint="eastAsia" w:ascii="方正小标宋简体" w:hAnsi="方正小标宋简体" w:eastAsia="方正小标宋简体" w:cs="方正小标宋简体"/>
          <w:sz w:val="44"/>
          <w:szCs w:val="44"/>
        </w:rPr>
        <w:t>项目支出绩效评价报告</w:t>
      </w:r>
    </w:p>
    <w:p>
      <w:pPr>
        <w:pStyle w:val="2"/>
        <w:spacing w:line="560" w:lineRule="exact"/>
        <w:ind w:left="0" w:leftChars="0" w:firstLine="31680"/>
        <w:rPr>
          <w:rFonts w:ascii="黑体" w:hAnsi="黑体" w:eastAsia="黑体"/>
        </w:rPr>
      </w:pPr>
    </w:p>
    <w:p>
      <w:pPr>
        <w:pStyle w:val="2"/>
        <w:spacing w:line="560" w:lineRule="exact"/>
        <w:ind w:left="0" w:leftChars="0" w:firstLine="31680"/>
        <w:rPr>
          <w:rFonts w:ascii="黑体" w:hAnsi="黑体" w:eastAsia="黑体"/>
        </w:rPr>
      </w:pPr>
      <w:r>
        <w:rPr>
          <w:rFonts w:hint="eastAsia" w:ascii="黑体" w:hAnsi="黑体" w:eastAsia="黑体" w:cs="黑体"/>
        </w:rPr>
        <w:t>一、基本情况</w:t>
      </w:r>
    </w:p>
    <w:p>
      <w:pPr>
        <w:spacing w:line="600" w:lineRule="exact"/>
        <w:ind w:firstLine="640" w:firstLineChars="200"/>
        <w:rPr>
          <w:rFonts w:ascii="仿宋" w:hAnsi="仿宋" w:eastAsia="仿宋" w:cs="仿宋"/>
        </w:rPr>
      </w:pPr>
      <w:r>
        <w:rPr>
          <w:rFonts w:hint="eastAsia" w:ascii="仿宋_GB2312" w:hAnsi="仿宋_GB2312" w:eastAsia="仿宋_GB2312" w:cs="仿宋_GB2312"/>
        </w:rPr>
        <w:t>（一）项目概况</w:t>
      </w:r>
      <w:r>
        <w:rPr>
          <w:rFonts w:hint="eastAsia" w:ascii="仿宋_GB2312" w:hAnsi="仿宋_GB2312" w:eastAsia="仿宋_GB2312" w:cs="仿宋_GB2312"/>
          <w:lang w:eastAsia="zh-CN"/>
        </w:rPr>
        <w:t>：</w:t>
      </w:r>
      <w:r>
        <w:rPr>
          <w:rFonts w:hint="eastAsia" w:ascii="仿宋" w:hAnsi="仿宋" w:eastAsia="仿宋" w:cs="仿宋"/>
          <w:sz w:val="32"/>
          <w:szCs w:val="32"/>
        </w:rPr>
        <w:t>本预算部门主要职责是组织社科界人员进行科学的基础理论研究和应用对策研究；为兴宜富民、领导决策提供科学依据和建议，为社会提供咨询服务。</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rPr>
        <w:t>宜春市课题规划工作在市委、市政府的正确导下，开拓创新，课题立项数量大幅度增加，质量明显提高。本项目围绕全市经济社会发展的热点、难点问题，年初就制定社科规划课题指南，下发到县市区社联、市直单位和大专院校，积极引导社科工作者围绕市委市政府的重大决策部署，融入全市中心工作。对接宜春赶超发展的实践，高位推进</w:t>
      </w:r>
      <w:r>
        <w:rPr>
          <w:rFonts w:hint="eastAsia" w:ascii="仿宋" w:hAnsi="仿宋" w:eastAsia="仿宋" w:cs="仿宋"/>
          <w:sz w:val="32"/>
          <w:szCs w:val="32"/>
        </w:rPr>
        <w:t>，好中选优。</w:t>
      </w:r>
      <w:r>
        <w:rPr>
          <w:rFonts w:hint="eastAsia" w:ascii="仿宋" w:hAnsi="仿宋" w:eastAsia="仿宋" w:cs="仿宋"/>
          <w:kern w:val="0"/>
          <w:sz w:val="32"/>
          <w:szCs w:val="32"/>
        </w:rPr>
        <w:t>协助指导社科专家积极向上申报课题，</w:t>
      </w:r>
      <w:r>
        <w:rPr>
          <w:rFonts w:hint="eastAsia" w:ascii="仿宋" w:hAnsi="仿宋" w:eastAsia="仿宋" w:cs="仿宋"/>
          <w:color w:val="000000"/>
          <w:sz w:val="32"/>
          <w:szCs w:val="32"/>
        </w:rPr>
        <w:t>形成了有质量的研究成果，在核心刊物发表。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20" w:firstLineChars="1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（二）项目绩效目标</w:t>
      </w:r>
    </w:p>
    <w:p>
      <w:pPr>
        <w:spacing w:line="360" w:lineRule="auto"/>
        <w:ind w:firstLine="640" w:firstLineChars="200"/>
        <w:rPr>
          <w:rFonts w:ascii="仿宋" w:hAnsi="仿宋" w:eastAsia="仿宋" w:cs="仿宋"/>
        </w:rPr>
      </w:pPr>
      <w:r>
        <w:rPr>
          <w:rFonts w:hint="eastAsia" w:ascii="仿宋" w:hAnsi="仿宋" w:eastAsia="仿宋" w:cs="仿宋"/>
          <w:sz w:val="32"/>
          <w:szCs w:val="32"/>
        </w:rPr>
        <w:t>总体目标：</w:t>
      </w:r>
      <w:r>
        <w:rPr>
          <w:rFonts w:hint="eastAsia" w:ascii="仿宋" w:hAnsi="仿宋" w:eastAsia="仿宋" w:cs="仿宋"/>
          <w:color w:val="000000"/>
          <w:sz w:val="32"/>
          <w:szCs w:val="32"/>
        </w:rPr>
        <w:t>紧扣党中央大政方针和省委、市委重大决策部署，围绕宜春经济社会发展中的重大理论和现实问题，组织开展社科研究工作，更好地为市委市政府决策提供参考和服务。</w:t>
      </w:r>
    </w:p>
    <w:p>
      <w:pPr>
        <w:spacing w:line="360" w:lineRule="auto"/>
        <w:ind w:firstLine="640" w:firstLineChars="200"/>
        <w:rPr>
          <w:rFonts w:ascii="仿宋" w:hAnsi="仿宋" w:eastAsia="仿宋" w:cs="仿宋"/>
          <w:color w:val="000000"/>
        </w:rPr>
      </w:pPr>
      <w:r>
        <w:rPr>
          <w:rFonts w:hint="eastAsia" w:ascii="仿宋" w:hAnsi="仿宋" w:eastAsia="仿宋" w:cs="仿宋"/>
          <w:sz w:val="32"/>
          <w:szCs w:val="32"/>
        </w:rPr>
        <w:t>阶段性目标：下申报通知，收集资料汇总，请评委评审立项，下立项通知，跟踪成果调研情况，开展结项工作，请评委评审结项，颁发结项证书。</w:t>
      </w:r>
    </w:p>
    <w:p>
      <w:pPr>
        <w:pStyle w:val="2"/>
        <w:spacing w:line="560" w:lineRule="exact"/>
        <w:ind w:left="0" w:leftChars="0" w:firstLine="31680"/>
        <w:rPr>
          <w:rFonts w:hint="eastAsia" w:ascii="黑体" w:hAnsi="黑体" w:eastAsia="黑体" w:cs="黑体"/>
        </w:rPr>
      </w:pPr>
      <w:r>
        <w:rPr>
          <w:rFonts w:hint="eastAsia" w:ascii="黑体" w:hAnsi="黑体" w:eastAsia="黑体" w:cs="黑体"/>
        </w:rPr>
        <w:t>二、绩效评价工作开展情况</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（一）绩效评价目的</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支出项目设定的预期目标，选择合适的评价指标和标准，运用科学的评价方法，对资金使用全过程及其支出的经济性、效率性和效益性进行客观公正的综合评价，分析检验支出项目是否达到预期目标。同时，及时总结经验，分析存在问题，进一步改进和加强资金管理，提高资金的使用效益。根据评价的要求和项目实际情况，本次绩效评价的目的主要有：</w:t>
      </w:r>
    </w:p>
    <w:p>
      <w:pPr>
        <w:pStyle w:val="2"/>
        <w:ind w:left="0" w:leftChars="0" w:firstLine="640" w:firstLineChars="200"/>
        <w:rPr>
          <w:rFonts w:ascii="仿宋" w:hAnsi="仿宋" w:eastAsia="仿宋" w:cs="仿宋_GB2312"/>
          <w:sz w:val="32"/>
          <w:szCs w:val="32"/>
        </w:rPr>
      </w:pPr>
      <w:r>
        <w:rPr>
          <w:rFonts w:hint="eastAsia" w:ascii="仿宋" w:hAnsi="仿宋" w:eastAsia="仿宋" w:cs="仿宋_GB2312"/>
          <w:sz w:val="32"/>
          <w:szCs w:val="32"/>
        </w:rPr>
        <w:t>1.掌握年度</w:t>
      </w:r>
      <w:r>
        <w:rPr>
          <w:rFonts w:hint="eastAsia" w:ascii="仿宋" w:hAnsi="仿宋" w:eastAsia="仿宋"/>
          <w:color w:val="000000"/>
          <w:sz w:val="32"/>
          <w:szCs w:val="32"/>
        </w:rPr>
        <w:t>全市社会科学规划课题</w:t>
      </w:r>
      <w:r>
        <w:rPr>
          <w:rFonts w:hint="eastAsia" w:ascii="仿宋" w:hAnsi="仿宋" w:eastAsia="仿宋" w:cs="仿宋_GB2312"/>
          <w:sz w:val="32"/>
          <w:szCs w:val="32"/>
        </w:rPr>
        <w:t>经费的申请拨付以及使用情况；</w:t>
      </w:r>
    </w:p>
    <w:p>
      <w:pPr>
        <w:pStyle w:val="2"/>
        <w:ind w:left="0" w:leftChars="0" w:firstLine="640" w:firstLineChars="200"/>
        <w:rPr>
          <w:rFonts w:ascii="仿宋" w:hAnsi="仿宋" w:eastAsia="仿宋" w:cs="仿宋_GB2312"/>
          <w:sz w:val="32"/>
          <w:szCs w:val="32"/>
        </w:rPr>
      </w:pPr>
      <w:r>
        <w:rPr>
          <w:rFonts w:hint="eastAsia" w:ascii="仿宋" w:hAnsi="仿宋" w:eastAsia="仿宋" w:cs="仿宋_GB2312"/>
          <w:sz w:val="32"/>
          <w:szCs w:val="32"/>
        </w:rPr>
        <w:t>2.了解年度</w:t>
      </w:r>
      <w:r>
        <w:rPr>
          <w:rFonts w:hint="eastAsia" w:ascii="仿宋" w:hAnsi="仿宋" w:eastAsia="仿宋"/>
          <w:color w:val="000000"/>
          <w:sz w:val="32"/>
          <w:szCs w:val="32"/>
        </w:rPr>
        <w:t>全市社会科学规划课题</w:t>
      </w:r>
      <w:r>
        <w:rPr>
          <w:rFonts w:hint="eastAsia" w:ascii="仿宋" w:hAnsi="仿宋" w:eastAsia="仿宋" w:cs="仿宋_GB2312"/>
          <w:sz w:val="32"/>
          <w:szCs w:val="32"/>
        </w:rPr>
        <w:t>绩效目标的实现情况；</w:t>
      </w:r>
    </w:p>
    <w:p>
      <w:pPr>
        <w:pStyle w:val="2"/>
        <w:ind w:left="0" w:leftChars="0" w:firstLine="640" w:firstLineChars="200"/>
        <w:rPr>
          <w:rFonts w:ascii="仿宋" w:hAnsi="仿宋" w:eastAsia="仿宋"/>
          <w:sz w:val="32"/>
          <w:szCs w:val="32"/>
        </w:rPr>
      </w:pPr>
      <w:r>
        <w:rPr>
          <w:rFonts w:hint="eastAsia" w:ascii="仿宋" w:hAnsi="仿宋" w:eastAsia="仿宋" w:cs="仿宋_GB2312"/>
          <w:sz w:val="32"/>
          <w:szCs w:val="32"/>
        </w:rPr>
        <w:t>3.发现项目经费使用及管理中存在的不足和问题，并提出有针对性的建议和改进措施。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（二）</w:t>
      </w:r>
      <w:r>
        <w:rPr>
          <w:rFonts w:hint="eastAsia" w:ascii="仿宋_GB2312" w:hAnsi="仿宋_GB2312" w:eastAsia="仿宋_GB2312" w:cs="仿宋_GB2312"/>
          <w:highlight w:val="none"/>
        </w:rPr>
        <w:t>绩效评价原则</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评价指标体系、评价方法、评价标准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绩效评价原则</w:t>
      </w:r>
      <w:r>
        <w:rPr>
          <w:rFonts w:hint="eastAsia" w:ascii="仿宋_GB2312" w:hAnsi="仿宋_GB2312" w:eastAsia="仿宋_GB2312" w:cs="仿宋_GB2312"/>
          <w:lang w:eastAsia="zh-CN"/>
        </w:rPr>
        <w:t>：</w:t>
      </w:r>
      <w:r>
        <w:rPr>
          <w:rFonts w:hint="eastAsia" w:ascii="仿宋_GB2312" w:hAnsi="仿宋_GB2312" w:eastAsia="仿宋_GB2312" w:cs="仿宋_GB2312"/>
          <w:b w:val="0"/>
          <w:bCs w:val="0"/>
          <w:sz w:val="32"/>
          <w:szCs w:val="32"/>
          <w:lang w:val="en-US" w:eastAsia="zh-CN"/>
        </w:rPr>
        <w:t>开展绩效评价工作应遵循以下原则：</w:t>
      </w:r>
      <w:r>
        <w:rPr>
          <w:rFonts w:hint="eastAsia" w:ascii="仿宋_GB2312" w:hAnsi="仿宋_GB2312" w:eastAsia="仿宋_GB2312" w:cs="仿宋_GB2312"/>
          <w:b w:val="0"/>
          <w:bCs w:val="0"/>
          <w:sz w:val="32"/>
          <w:szCs w:val="32"/>
        </w:rPr>
        <w:t>科学规范、公开公正、分级分类、绩效相关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根据以上原则，绩效评价应遵循的要求是：客观的采集数据，保证评价结果的真实性、公正性，在总结评价报告时，除了要简明扼要描述评价的过程，还应经总结经验，指出问题，并就共性问题提出可操作性改进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评价指标体系</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根据财政部《预算绩效评价共性指标体系框架》等文件精神，确定本次绩效评价指标的整体框架。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详见绩效自评指标表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cs="仿宋_GB2312"/>
          <w:highlight w:val="none"/>
          <w:lang w:val="en-US" w:eastAsia="zh-CN"/>
        </w:rPr>
        <w:t>（三）</w:t>
      </w:r>
      <w:r>
        <w:rPr>
          <w:rFonts w:hint="eastAsia" w:ascii="仿宋_GB2312" w:hAnsi="仿宋_GB2312" w:eastAsia="仿宋_GB2312" w:cs="仿宋_GB2312"/>
          <w:highlight w:val="none"/>
          <w:lang w:val="en-US" w:eastAsia="zh-CN"/>
        </w:rPr>
        <w:t>绩效评价工作过程</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leftChars="100" w:firstLine="320" w:firstLineChars="100"/>
        <w:textAlignment w:val="auto"/>
        <w:rPr>
          <w:rFonts w:ascii="仿宋_GB2312"/>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建立绩效评估机制，强化绩效目标管理，做好绩效运行监控，开展绩效评价和结果应用，单位内部成立评价小组，通过自评的方式，对预算执行情况开展绩效评价。</w:t>
      </w:r>
    </w:p>
    <w:p>
      <w:pPr>
        <w:pStyle w:val="2"/>
        <w:spacing w:line="560" w:lineRule="exact"/>
        <w:ind w:left="0" w:leftChars="0" w:firstLine="31680"/>
        <w:rPr>
          <w:rFonts w:hint="eastAsia" w:ascii="黑体" w:hAnsi="黑体" w:eastAsia="黑体" w:cs="黑体"/>
        </w:rPr>
      </w:pPr>
      <w:r>
        <w:rPr>
          <w:rFonts w:hint="eastAsia" w:ascii="黑体" w:hAnsi="黑体" w:eastAsia="黑体" w:cs="黑体"/>
        </w:rPr>
        <w:t>三、评价结论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168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rPr>
        <w:t>评价小组围绕绩效评价指标体系，通过数据采集分析，重点抽查和访谈等方式，对该项目绩效进行了客观、公正、合理、有效的评价，最终评价结果为</w:t>
      </w:r>
      <w:r>
        <w:rPr>
          <w:rFonts w:hint="eastAsia" w:ascii="仿宋_GB2312" w:hAnsi="仿宋_GB2312" w:cs="仿宋_GB2312"/>
          <w:b w:val="0"/>
          <w:bCs w:val="0"/>
          <w:sz w:val="32"/>
          <w:szCs w:val="32"/>
          <w:highlight w:val="none"/>
          <w:lang w:val="en-US" w:eastAsia="zh-CN"/>
        </w:rPr>
        <w:t>97</w:t>
      </w:r>
      <w:r>
        <w:rPr>
          <w:rFonts w:hint="eastAsia" w:ascii="仿宋_GB2312" w:hAnsi="仿宋_GB2312" w:eastAsia="仿宋_GB2312" w:cs="仿宋_GB2312"/>
          <w:b w:val="0"/>
          <w:bCs w:val="0"/>
          <w:sz w:val="32"/>
          <w:szCs w:val="32"/>
          <w:highlight w:val="none"/>
        </w:rPr>
        <w:t>分。依据财政绩效评价等级划分，本项目绩效评价等级为“</w:t>
      </w:r>
      <w:r>
        <w:rPr>
          <w:rFonts w:hint="eastAsia" w:ascii="仿宋_GB2312" w:hAnsi="仿宋_GB2312" w:eastAsia="仿宋_GB2312" w:cs="仿宋_GB2312"/>
          <w:b w:val="0"/>
          <w:bCs w:val="0"/>
          <w:sz w:val="32"/>
          <w:szCs w:val="32"/>
          <w:highlight w:val="none"/>
          <w:lang w:val="en-US" w:eastAsia="zh-CN"/>
        </w:rPr>
        <w:t>优</w:t>
      </w:r>
      <w:r>
        <w:rPr>
          <w:rFonts w:hint="eastAsia" w:ascii="仿宋_GB2312" w:hAnsi="仿宋_GB2312" w:eastAsia="仿宋_GB2312" w:cs="仿宋_GB2312"/>
          <w:b w:val="0"/>
          <w:bCs w:val="0"/>
          <w:sz w:val="32"/>
          <w:szCs w:val="32"/>
          <w:highlight w:val="none"/>
        </w:rPr>
        <w:t>”。</w:t>
      </w:r>
    </w:p>
    <w:p>
      <w:pPr>
        <w:pStyle w:val="2"/>
        <w:spacing w:line="560" w:lineRule="exact"/>
        <w:ind w:left="0" w:leftChars="0" w:firstLine="31680"/>
        <w:rPr>
          <w:rFonts w:hint="eastAsia" w:ascii="黑体" w:hAnsi="黑体" w:eastAsia="黑体" w:cs="黑体"/>
        </w:rPr>
      </w:pPr>
      <w:r>
        <w:rPr>
          <w:rFonts w:hint="eastAsia" w:ascii="黑体" w:hAnsi="黑体" w:eastAsia="黑体" w:cs="黑体"/>
          <w:lang w:val="en-US" w:eastAsia="zh-CN"/>
        </w:rPr>
        <w:t>四、</w:t>
      </w:r>
      <w:r>
        <w:rPr>
          <w:rFonts w:hint="eastAsia" w:ascii="黑体" w:hAnsi="黑体" w:eastAsia="黑体" w:cs="黑体"/>
        </w:rPr>
        <w:t>绩效评价指标分析</w:t>
      </w:r>
    </w:p>
    <w:p>
      <w:pPr>
        <w:spacing w:line="600" w:lineRule="exact"/>
        <w:ind w:firstLine="640" w:firstLineChars="200"/>
        <w:outlineLvl w:val="0"/>
        <w:rPr>
          <w:rFonts w:ascii="仿宋" w:hAnsi="仿宋" w:eastAsia="仿宋" w:cs="仿宋"/>
          <w:b/>
        </w:rPr>
      </w:pPr>
      <w:r>
        <w:rPr>
          <w:rFonts w:hint="eastAsia"/>
          <w:lang w:val="en-US" w:eastAsia="zh-CN"/>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kern w:val="2"/>
          <w:sz w:val="32"/>
          <w:szCs w:val="32"/>
          <w:highlight w:val="none"/>
          <w:lang w:val="en-US" w:eastAsia="zh-CN" w:bidi="ar-SA"/>
        </w:rPr>
        <w:t>（一）项目决策情况</w:t>
      </w:r>
    </w:p>
    <w:p>
      <w:pPr>
        <w:pStyle w:val="2"/>
        <w:spacing w:line="600" w:lineRule="exact"/>
        <w:ind w:firstLine="640"/>
        <w:rPr>
          <w:rFonts w:ascii="仿宋" w:hAnsi="仿宋" w:eastAsia="仿宋" w:cs="仿宋"/>
        </w:rPr>
      </w:pPr>
      <w:r>
        <w:rPr>
          <w:rFonts w:hint="eastAsia" w:ascii="仿宋" w:hAnsi="仿宋" w:eastAsia="仿宋" w:cs="仿宋"/>
          <w:sz w:val="32"/>
          <w:szCs w:val="32"/>
        </w:rPr>
        <w:t>1.项目立项：《市级课题</w:t>
      </w:r>
      <w:r>
        <w:rPr>
          <w:rFonts w:hint="eastAsia" w:ascii="仿宋" w:hAnsi="仿宋" w:eastAsia="仿宋" w:cs="仿宋"/>
          <w:sz w:val="32"/>
          <w:szCs w:val="32"/>
          <w:lang w:val="en-US" w:eastAsia="zh-CN"/>
        </w:rPr>
        <w:t>研究</w:t>
      </w:r>
      <w:bookmarkStart w:id="0" w:name="_GoBack"/>
      <w:bookmarkEnd w:id="0"/>
      <w:r>
        <w:rPr>
          <w:rFonts w:hint="eastAsia" w:ascii="仿宋" w:hAnsi="仿宋" w:eastAsia="仿宋" w:cs="仿宋"/>
          <w:sz w:val="32"/>
          <w:szCs w:val="32"/>
        </w:rPr>
        <w:t>》立项符合三定方案的各项规定，课题立项、成立评审组，本着公平公正的原则进行评审，召开主席办公会研究确定立项项目，力求研究成果质量高，从经济、政治、文化、社会、生态文明等方面，深入揭示和剖析我市各种现有问题及发展问题，提出切实可行的解决办法或有益的思路对策，为宜春建设区域中心城市建言献策、提供科学参考；</w:t>
      </w:r>
    </w:p>
    <w:p>
      <w:pPr>
        <w:pStyle w:val="2"/>
        <w:spacing w:line="600" w:lineRule="exact"/>
        <w:ind w:firstLine="640"/>
        <w:rPr>
          <w:rFonts w:ascii="仿宋" w:hAnsi="仿宋" w:eastAsia="仿宋" w:cs="仿宋"/>
        </w:rPr>
      </w:pPr>
      <w:r>
        <w:rPr>
          <w:rFonts w:hint="eastAsia" w:ascii="仿宋" w:hAnsi="仿宋" w:eastAsia="仿宋" w:cs="仿宋"/>
          <w:sz w:val="32"/>
          <w:szCs w:val="32"/>
        </w:rPr>
        <w:t>2.绩效目标：围绕绩效目标制定了合理性和明确性指标，有具体的阶段性绩效目标，符合相关行业标准，有具体、细化的绩效指标，可衡量，有实际意义；</w:t>
      </w:r>
    </w:p>
    <w:p>
      <w:pPr>
        <w:pStyle w:val="2"/>
        <w:spacing w:line="600" w:lineRule="exact"/>
        <w:ind w:firstLine="640"/>
        <w:rPr>
          <w:rFonts w:ascii="仿宋" w:hAnsi="仿宋" w:eastAsia="仿宋" w:cs="仿宋"/>
          <w:shd w:val="clear" w:color="auto" w:fill="FFFFFF"/>
        </w:rPr>
      </w:pPr>
      <w:r>
        <w:rPr>
          <w:rFonts w:hint="eastAsia" w:ascii="仿宋" w:hAnsi="仿宋" w:eastAsia="仿宋" w:cs="仿宋"/>
          <w:sz w:val="32"/>
          <w:szCs w:val="32"/>
        </w:rPr>
        <w:t>3.资金投入：</w:t>
      </w:r>
      <w:r>
        <w:rPr>
          <w:rFonts w:hint="eastAsia" w:ascii="仿宋" w:hAnsi="仿宋" w:eastAsia="仿宋" w:cs="仿宋"/>
          <w:sz w:val="32"/>
          <w:szCs w:val="32"/>
          <w:shd w:val="clear" w:color="auto" w:fill="FFFFFF"/>
        </w:rPr>
        <w:t>项目资金全额来自于财政拨款预算收入，该项目预算</w:t>
      </w:r>
      <w:r>
        <w:rPr>
          <w:rFonts w:hint="eastAsia" w:ascii="仿宋" w:hAnsi="仿宋" w:eastAsia="仿宋" w:cs="仿宋"/>
          <w:sz w:val="32"/>
          <w:szCs w:val="32"/>
          <w:shd w:val="clear" w:color="auto" w:fill="FFFFFF"/>
          <w:lang w:val="en-US" w:eastAsia="zh-CN"/>
        </w:rPr>
        <w:t>8.73</w:t>
      </w:r>
      <w:r>
        <w:rPr>
          <w:rFonts w:hint="eastAsia" w:ascii="仿宋" w:hAnsi="仿宋" w:eastAsia="仿宋" w:cs="仿宋"/>
          <w:sz w:val="32"/>
          <w:szCs w:val="32"/>
          <w:shd w:val="clear" w:color="auto" w:fill="FFFFFF"/>
        </w:rPr>
        <w:t>万元，实际到位</w:t>
      </w:r>
      <w:r>
        <w:rPr>
          <w:rFonts w:hint="eastAsia" w:ascii="仿宋" w:hAnsi="仿宋" w:eastAsia="仿宋" w:cs="仿宋"/>
          <w:sz w:val="32"/>
          <w:szCs w:val="32"/>
          <w:shd w:val="clear" w:color="auto" w:fill="FFFFFF"/>
          <w:lang w:val="en-US" w:eastAsia="zh-CN"/>
        </w:rPr>
        <w:t>8.73</w:t>
      </w:r>
      <w:r>
        <w:rPr>
          <w:rFonts w:hint="eastAsia" w:ascii="仿宋" w:hAnsi="仿宋" w:eastAsia="仿宋" w:cs="仿宋"/>
          <w:sz w:val="32"/>
          <w:szCs w:val="32"/>
          <w:shd w:val="clear" w:color="auto" w:fill="FFFFFF"/>
        </w:rPr>
        <w:t>万元，到位情况100%。</w:t>
      </w:r>
    </w:p>
    <w:p>
      <w:pPr>
        <w:spacing w:line="600" w:lineRule="exact"/>
        <w:ind w:firstLine="640" w:firstLineChars="200"/>
        <w:outlineLvl w:val="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（二）项目过程情况</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宜春市社联从完善制度入手，依据出台相应的通知，编写了《宜春市社会科学研究规划课题管理办法》，为项目的有效实施提供了制度保障，在项目质量可控方面，制定征题范围，申报群体面向高等院校、各行业科研工作者与专家学者，确保成果质量；</w:t>
      </w:r>
    </w:p>
    <w:p>
      <w:pPr>
        <w:spacing w:line="600" w:lineRule="exact"/>
        <w:ind w:firstLine="640" w:firstLineChars="200"/>
        <w:jc w:val="left"/>
        <w:rPr>
          <w:rFonts w:ascii="仿宋" w:hAnsi="仿宋" w:eastAsia="仿宋" w:cs="仿宋"/>
          <w:highlight w:val="red"/>
        </w:rPr>
      </w:pPr>
      <w:r>
        <w:rPr>
          <w:rFonts w:hint="eastAsia" w:ascii="仿宋" w:hAnsi="仿宋" w:eastAsia="仿宋" w:cs="仿宋"/>
          <w:sz w:val="32"/>
          <w:szCs w:val="32"/>
        </w:rPr>
        <w:t>2.进一步完善财务管理制度，严格资金拨付，基本实现了项目资金规范使用，在财务管理范围、财务职责要求、财务报账程序等方面做了较为明确的规定，在资金拨付过程中，规定了严格的内部审核制度和审批程序，基本上确保了项目资金的规范使用。</w:t>
      </w:r>
    </w:p>
    <w:p>
      <w:pPr>
        <w:spacing w:line="600" w:lineRule="exact"/>
        <w:ind w:firstLine="640" w:firstLineChars="200"/>
        <w:outlineLvl w:val="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（三）项目产出情况</w:t>
      </w:r>
    </w:p>
    <w:p>
      <w:pPr>
        <w:spacing w:line="600" w:lineRule="exact"/>
        <w:ind w:firstLine="320" w:firstLineChars="100"/>
        <w:outlineLvl w:val="0"/>
        <w:rPr>
          <w:rFonts w:ascii="仿宋" w:hAnsi="仿宋" w:eastAsia="仿宋" w:cs="仿宋"/>
        </w:rPr>
      </w:pP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rPr>
        <w:t>年共收到申报课题</w:t>
      </w:r>
      <w:r>
        <w:rPr>
          <w:rFonts w:hint="eastAsia" w:ascii="仿宋" w:hAnsi="仿宋" w:eastAsia="仿宋" w:cs="仿宋"/>
          <w:bCs/>
          <w:kern w:val="0"/>
          <w:sz w:val="32"/>
          <w:szCs w:val="32"/>
          <w:lang w:val="en-US" w:eastAsia="zh-CN"/>
        </w:rPr>
        <w:t>数100余</w:t>
      </w:r>
      <w:r>
        <w:rPr>
          <w:rFonts w:hint="eastAsia" w:ascii="仿宋" w:hAnsi="仿宋" w:eastAsia="仿宋" w:cs="仿宋"/>
          <w:bCs/>
          <w:kern w:val="0"/>
          <w:sz w:val="32"/>
          <w:szCs w:val="32"/>
        </w:rPr>
        <w:t>项，立项</w:t>
      </w:r>
      <w:r>
        <w:rPr>
          <w:rFonts w:hint="eastAsia" w:ascii="仿宋" w:hAnsi="仿宋" w:eastAsia="仿宋" w:cs="仿宋"/>
          <w:bCs/>
          <w:kern w:val="0"/>
          <w:sz w:val="32"/>
          <w:szCs w:val="32"/>
          <w:lang w:val="en-US" w:eastAsia="zh-CN"/>
        </w:rPr>
        <w:t>数60余</w:t>
      </w:r>
      <w:r>
        <w:rPr>
          <w:rFonts w:hint="eastAsia" w:ascii="仿宋" w:hAnsi="仿宋" w:eastAsia="仿宋" w:cs="仿宋"/>
          <w:bCs/>
          <w:kern w:val="0"/>
          <w:sz w:val="32"/>
          <w:szCs w:val="32"/>
        </w:rPr>
        <w:t>项。</w:t>
      </w:r>
    </w:p>
    <w:p>
      <w:pPr>
        <w:spacing w:line="600" w:lineRule="exact"/>
        <w:ind w:firstLine="640" w:firstLineChars="200"/>
        <w:outlineLvl w:val="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（四）项目效益情况</w:t>
      </w:r>
    </w:p>
    <w:p>
      <w:pPr>
        <w:spacing w:line="600" w:lineRule="exact"/>
        <w:ind w:firstLine="800" w:firstLineChars="250"/>
        <w:outlineLvl w:val="0"/>
        <w:rPr>
          <w:rFonts w:ascii="仿宋" w:hAnsi="仿宋" w:eastAsia="仿宋"/>
          <w:sz w:val="32"/>
          <w:szCs w:val="32"/>
        </w:rPr>
      </w:pPr>
      <w:r>
        <w:rPr>
          <w:rFonts w:hint="eastAsia" w:ascii="仿宋" w:hAnsi="仿宋" w:eastAsia="仿宋" w:cs="仿宋"/>
          <w:color w:val="000000"/>
          <w:sz w:val="32"/>
          <w:szCs w:val="32"/>
        </w:rPr>
        <w:t>高位推进</w:t>
      </w:r>
      <w:r>
        <w:rPr>
          <w:rFonts w:hint="eastAsia" w:ascii="仿宋" w:hAnsi="仿宋" w:eastAsia="仿宋" w:cs="仿宋"/>
          <w:sz w:val="32"/>
          <w:szCs w:val="32"/>
        </w:rPr>
        <w:t>，好中选优，在社科课题上取得新成果。</w:t>
      </w:r>
      <w:r>
        <w:rPr>
          <w:rFonts w:hint="eastAsia" w:ascii="仿宋" w:hAnsi="仿宋" w:eastAsia="仿宋" w:cs="仿宋"/>
          <w:bCs/>
          <w:kern w:val="0"/>
          <w:sz w:val="32"/>
          <w:szCs w:val="32"/>
        </w:rPr>
        <w:t>协助指导社科专家积极向上申报课题，</w:t>
      </w:r>
      <w:r>
        <w:rPr>
          <w:rFonts w:hint="eastAsia" w:ascii="仿宋" w:hAnsi="仿宋" w:eastAsia="仿宋" w:cs="仿宋_GB2312"/>
          <w:sz w:val="32"/>
          <w:szCs w:val="32"/>
        </w:rPr>
        <w:t>课题涵盖面广，涉及政治、经济、社会、科技、教育、文化、艺术、新闻传播、历史、管理等各个方面，绝大多数都是围绕宜春发展实际开展调查研究，形成一批有质量的研究成果，产生了一定的社会效益与反响。</w:t>
      </w:r>
    </w:p>
    <w:p>
      <w:pPr>
        <w:pStyle w:val="2"/>
        <w:spacing w:line="560" w:lineRule="exact"/>
        <w:ind w:left="0" w:leftChars="0" w:firstLine="31680"/>
        <w:rPr>
          <w:rFonts w:hint="eastAsia" w:ascii="黑体" w:hAnsi="黑体" w:eastAsia="黑体" w:cs="黑体"/>
          <w:lang w:val="en-US" w:eastAsia="zh-CN"/>
        </w:rPr>
      </w:pPr>
      <w:r>
        <w:rPr>
          <w:rFonts w:hint="eastAsia" w:ascii="黑体" w:hAnsi="黑体" w:eastAsia="黑体" w:cs="黑体"/>
          <w:lang w:val="en-US" w:eastAsia="zh-CN"/>
        </w:rPr>
        <w:t>五、存在的问题</w:t>
      </w:r>
    </w:p>
    <w:p>
      <w:pPr>
        <w:pStyle w:val="2"/>
        <w:spacing w:line="60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1.预算编制与目标有不符现象。每年课题项目立项数会根据申报量的多少进行相应调整，而且大多数项目属于基础研究类，需要时间较长，因此影响了预算执行效果。</w:t>
      </w:r>
    </w:p>
    <w:p>
      <w:pPr>
        <w:pStyle w:val="2"/>
        <w:spacing w:line="60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2.项目管理督促力度还需进一步加强；课题研究成果如何进一步贴近市委、市政府中心工作，如何强化课题研究成果的推广应用，如何转化为社会生产力，还要下大力气去落实。</w:t>
      </w:r>
    </w:p>
    <w:p>
      <w:pPr>
        <w:pStyle w:val="2"/>
        <w:spacing w:line="600" w:lineRule="exact"/>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3.财务管理机制有待进一步完善。</w:t>
      </w:r>
    </w:p>
    <w:p>
      <w:pPr>
        <w:pStyle w:val="2"/>
        <w:spacing w:line="560" w:lineRule="exact"/>
        <w:ind w:left="0" w:leftChars="0" w:firstLine="31680"/>
        <w:rPr>
          <w:rFonts w:hint="eastAsia" w:ascii="黑体" w:hAnsi="黑体" w:eastAsia="黑体" w:cs="黑体"/>
          <w:lang w:val="en-US" w:eastAsia="zh-CN"/>
        </w:rPr>
      </w:pPr>
      <w:r>
        <w:rPr>
          <w:rFonts w:hint="eastAsia" w:ascii="黑体" w:hAnsi="黑体" w:eastAsia="黑体" w:cs="黑体"/>
          <w:lang w:val="en-US" w:eastAsia="zh-CN"/>
        </w:rPr>
        <w:t>六、有关建议</w:t>
      </w:r>
    </w:p>
    <w:p>
      <w:pPr>
        <w:pStyle w:val="2"/>
        <w:spacing w:line="600" w:lineRule="exact"/>
        <w:ind w:firstLine="640"/>
        <w:rPr>
          <w:rFonts w:hint="default"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预算安排执行。科学编制预算，做到编实、编细、编准。强化预算执行，提高预算执行的均衡性、安全性；完善预算监督，提高监督的有效性。</w:t>
      </w:r>
    </w:p>
    <w:p>
      <w:pPr>
        <w:pStyle w:val="2"/>
        <w:spacing w:line="600" w:lineRule="exact"/>
        <w:ind w:firstLine="640"/>
        <w:jc w:val="left"/>
        <w:rPr>
          <w:rFonts w:hint="eastAsia"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val="en-US" w:eastAsia="zh-CN"/>
        </w:rPr>
        <w:t>项目管理方面。不断创新社科规划管理工作的内容、形式、方法、手段，加强项目管理工作的科学性和规范性。加强在研项目的跟踪管理，促进项目研究成果产生良好的社会反映和效益，为加快宜春经济社会发展提借供强大智力支撑。</w:t>
      </w:r>
    </w:p>
    <w:p>
      <w:pPr>
        <w:pStyle w:val="2"/>
        <w:spacing w:line="600" w:lineRule="exact"/>
        <w:ind w:firstLine="640"/>
        <w:jc w:val="left"/>
        <w:rPr>
          <w:rFonts w:hint="eastAsia" w:ascii="仿宋" w:hAnsi="仿宋" w:eastAsia="仿宋"/>
          <w:sz w:val="32"/>
          <w:szCs w:val="32"/>
          <w:lang w:val="en-US" w:eastAsia="zh-CN"/>
        </w:rPr>
      </w:pPr>
      <w:r>
        <w:rPr>
          <w:rFonts w:hint="eastAsia" w:ascii="仿宋" w:hAnsi="仿宋" w:eastAsia="仿宋"/>
          <w:sz w:val="32"/>
          <w:szCs w:val="32"/>
          <w:lang w:val="en-US" w:eastAsia="zh-CN"/>
        </w:rPr>
        <w:t>3.财务管理方面。根据市财政有关规定，进一步加强账务管理体制，规范财务程序，做好财务的预测、控制、分析和管理等各项工作，把工作重点为转移到以提高资金使用效率，提高项目效益上来，保证和推动工作的顺利开展。</w:t>
      </w:r>
    </w:p>
    <w:p>
      <w:pPr>
        <w:pStyle w:val="2"/>
        <w:spacing w:line="600" w:lineRule="exact"/>
        <w:ind w:firstLine="640"/>
        <w:jc w:val="left"/>
        <w:rPr>
          <w:rFonts w:hint="default" w:ascii="仿宋" w:hAnsi="仿宋" w:eastAsia="仿宋"/>
          <w:sz w:val="32"/>
          <w:szCs w:val="32"/>
          <w:lang w:val="en-US" w:eastAsia="zh-CN"/>
        </w:rPr>
      </w:pPr>
      <w:r>
        <w:rPr>
          <w:rFonts w:hint="eastAsia" w:ascii="仿宋" w:hAnsi="仿宋" w:eastAsia="仿宋"/>
          <w:sz w:val="32"/>
          <w:szCs w:val="32"/>
          <w:lang w:val="en-US" w:eastAsia="zh-CN"/>
        </w:rPr>
        <w:t>4.完善绩效目标。绩效目标是预算绩效管理的前提和基础，绩效管理的活动都依赖于目标的落实；要根据实际情况设定绩效目标，结合前一阶段的工作的绩效管理的流程，在实践中检验流程的科学性；通过考评发现问题并解决问题，针对问题提出改进措施，进一步加强管理。</w:t>
      </w:r>
    </w:p>
    <w:p>
      <w:pPr>
        <w:spacing w:line="578" w:lineRule="exact"/>
        <w:jc w:val="center"/>
        <w:rPr>
          <w:rFonts w:ascii="方正小标宋简体" w:hAnsi="方正小标宋简体" w:eastAsia="方正小标宋简体" w:cs="方正小标宋简体"/>
          <w:bCs/>
          <w:sz w:val="44"/>
          <w:szCs w:val="44"/>
        </w:rPr>
      </w:pPr>
    </w:p>
    <w:p>
      <w:pPr>
        <w:spacing w:line="578" w:lineRule="exact"/>
        <w:jc w:val="center"/>
        <w:rPr>
          <w:rFonts w:ascii="方正小标宋简体" w:hAnsi="方正小标宋简体" w:eastAsia="方正小标宋简体" w:cs="方正小标宋简体"/>
          <w:bCs/>
          <w:sz w:val="44"/>
          <w:szCs w:val="4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highlight w:val="none"/>
          <w:lang w:eastAsia="zh-CN"/>
        </w:rPr>
      </w:pPr>
    </w:p>
    <w:sectPr>
      <w:pgSz w:w="11906" w:h="16838"/>
      <w:pgMar w:top="1984" w:right="1531" w:bottom="1984" w:left="1531" w:header="851" w:footer="992" w:gutter="0"/>
      <w:cols w:space="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FhN2U3Yjg4MTVhNDU2MTBhZWNlM2UzZWYzZDJlMDIifQ=="/>
  </w:docVars>
  <w:rsids>
    <w:rsidRoot w:val="5E50513B"/>
    <w:rsid w:val="00707E92"/>
    <w:rsid w:val="00735335"/>
    <w:rsid w:val="00895F78"/>
    <w:rsid w:val="008F6497"/>
    <w:rsid w:val="00DD1683"/>
    <w:rsid w:val="03CA1C10"/>
    <w:rsid w:val="04803F90"/>
    <w:rsid w:val="05B50CFE"/>
    <w:rsid w:val="061A3D80"/>
    <w:rsid w:val="06262B67"/>
    <w:rsid w:val="065A24C5"/>
    <w:rsid w:val="066343C3"/>
    <w:rsid w:val="08EF205D"/>
    <w:rsid w:val="09020646"/>
    <w:rsid w:val="0B8E715A"/>
    <w:rsid w:val="0F2F66B5"/>
    <w:rsid w:val="12951915"/>
    <w:rsid w:val="19E51D54"/>
    <w:rsid w:val="1A0D375F"/>
    <w:rsid w:val="1AD8342D"/>
    <w:rsid w:val="1C593DC1"/>
    <w:rsid w:val="23A915B5"/>
    <w:rsid w:val="25F81EFA"/>
    <w:rsid w:val="2B3B05E5"/>
    <w:rsid w:val="2C9B5891"/>
    <w:rsid w:val="30C472BA"/>
    <w:rsid w:val="30ED4B75"/>
    <w:rsid w:val="37CB1F94"/>
    <w:rsid w:val="39B24C04"/>
    <w:rsid w:val="3A75648E"/>
    <w:rsid w:val="3E620823"/>
    <w:rsid w:val="41813706"/>
    <w:rsid w:val="465E34E6"/>
    <w:rsid w:val="495517A3"/>
    <w:rsid w:val="4DF76AC4"/>
    <w:rsid w:val="5AE27AEF"/>
    <w:rsid w:val="5E50513B"/>
    <w:rsid w:val="60A41F01"/>
    <w:rsid w:val="679D40C2"/>
    <w:rsid w:val="6B611DB9"/>
    <w:rsid w:val="6D144D33"/>
    <w:rsid w:val="6D231A21"/>
    <w:rsid w:val="72076174"/>
    <w:rsid w:val="768A67C8"/>
    <w:rsid w:val="7AA51B46"/>
    <w:rsid w:val="7B81094A"/>
    <w:rsid w:val="7C6350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楷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qFormat/>
    <w:uiPriority w:val="99"/>
    <w:pPr>
      <w:ind w:firstLine="420" w:firstLineChars="200"/>
    </w:pPr>
  </w:style>
  <w:style w:type="paragraph" w:styleId="3">
    <w:name w:val="Body Text Indent"/>
    <w:basedOn w:val="1"/>
    <w:link w:val="6"/>
    <w:qFormat/>
    <w:uiPriority w:val="99"/>
    <w:pPr>
      <w:ind w:left="420" w:leftChars="200"/>
    </w:pPr>
  </w:style>
  <w:style w:type="character" w:customStyle="1" w:styleId="6">
    <w:name w:val="Body Text Indent Char"/>
    <w:basedOn w:val="5"/>
    <w:link w:val="3"/>
    <w:semiHidden/>
    <w:qFormat/>
    <w:uiPriority w:val="99"/>
    <w:rPr>
      <w:rFonts w:eastAsia="仿宋_GB2312"/>
      <w:sz w:val="32"/>
      <w:szCs w:val="32"/>
    </w:rPr>
  </w:style>
  <w:style w:type="character" w:customStyle="1" w:styleId="7">
    <w:name w:val="Body Text First Indent 2 Char"/>
    <w:basedOn w:val="6"/>
    <w:link w:val="2"/>
    <w:semiHidden/>
    <w:qFormat/>
    <w:uiPriority w:val="99"/>
  </w:style>
  <w:style w:type="character" w:customStyle="1" w:styleId="8">
    <w:name w:val="font71"/>
    <w:basedOn w:val="5"/>
    <w:qFormat/>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果核剥壳</Company>
  <Pages>5</Pages>
  <Words>2196</Words>
  <Characters>2232</Characters>
  <Lines>0</Lines>
  <Paragraphs>0</Paragraphs>
  <TotalTime>8</TotalTime>
  <ScaleCrop>false</ScaleCrop>
  <LinksUpToDate>false</LinksUpToDate>
  <CharactersWithSpaces>2237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2020-03-10T02:17:00Z</dcterms:created>
  <dc:creator>shadow</dc:creator>
  <cp:lastModifiedBy>陈艳</cp:lastModifiedBy>
  <cp:lastPrinted>2021-04-21T01:31:00Z</cp:lastPrinted>
  <dcterms:modified xsi:type="dcterms:W3CDTF">2023-08-11T03:23:21Z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7F1B1F2537F34F22B4391F489C4F77A6</vt:lpwstr>
  </property>
</Properties>
</file>